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D88D" w14:textId="77777777" w:rsidR="00F127AC" w:rsidRPr="0027772D" w:rsidRDefault="00445FC0">
      <w:pPr>
        <w:spacing w:before="100" w:after="100"/>
        <w:rPr>
          <w:rFonts w:asciiTheme="minorHAnsi" w:hAnsiTheme="minorHAnsi"/>
        </w:rPr>
      </w:pPr>
      <w:r w:rsidRPr="0027772D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CDB58C8" wp14:editId="05E9D883">
            <wp:simplePos x="0" y="0"/>
            <wp:positionH relativeFrom="column">
              <wp:posOffset>1280795</wp:posOffset>
            </wp:positionH>
            <wp:positionV relativeFrom="paragraph">
              <wp:posOffset>-473452</wp:posOffset>
            </wp:positionV>
            <wp:extent cx="3256805" cy="1600200"/>
            <wp:effectExtent l="0" t="0" r="1270" b="0"/>
            <wp:wrapNone/>
            <wp:docPr id="1" name="Obraz 3" descr="https://www.pfron.org.pl/fileadmin/Redakcja/logo/PFRON_wersja_podstawowa_RGB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805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A6A97" w14:textId="77777777" w:rsidR="00F127AC" w:rsidRPr="0027772D" w:rsidRDefault="00445FC0">
      <w:pPr>
        <w:spacing w:before="100" w:after="100"/>
        <w:rPr>
          <w:rFonts w:asciiTheme="minorHAnsi" w:hAnsiTheme="minorHAnsi"/>
        </w:rPr>
      </w:pPr>
      <w:r w:rsidRPr="0027772D">
        <w:rPr>
          <w:rFonts w:asciiTheme="minorHAnsi" w:hAnsiTheme="minorHAnsi"/>
        </w:rPr>
        <w:br/>
      </w:r>
    </w:p>
    <w:p w14:paraId="59682D19" w14:textId="77777777" w:rsidR="00F127AC" w:rsidRPr="0027772D" w:rsidRDefault="00F127AC">
      <w:pPr>
        <w:suppressAutoHyphens w:val="0"/>
        <w:spacing w:before="100" w:after="100"/>
        <w:jc w:val="center"/>
        <w:textAlignment w:val="auto"/>
        <w:rPr>
          <w:rFonts w:asciiTheme="minorHAnsi" w:eastAsia="Times New Roman" w:hAnsiTheme="minorHAnsi"/>
          <w:b/>
          <w:bCs/>
          <w:color w:val="FF0000"/>
          <w:sz w:val="36"/>
          <w:szCs w:val="36"/>
          <w:lang w:eastAsia="pl-PL"/>
        </w:rPr>
      </w:pPr>
    </w:p>
    <w:p w14:paraId="0C96F6DF" w14:textId="77777777" w:rsidR="00F127AC" w:rsidRPr="0027772D" w:rsidRDefault="00F127AC">
      <w:pPr>
        <w:suppressAutoHyphens w:val="0"/>
        <w:spacing w:before="100" w:after="100"/>
        <w:jc w:val="both"/>
        <w:textAlignment w:val="auto"/>
        <w:rPr>
          <w:rFonts w:asciiTheme="minorHAnsi" w:eastAsia="Times New Roman" w:hAnsiTheme="minorHAnsi"/>
          <w:b/>
          <w:bCs/>
          <w:color w:val="FF0000"/>
          <w:sz w:val="4"/>
          <w:szCs w:val="4"/>
          <w:lang w:eastAsia="pl-PL"/>
        </w:rPr>
      </w:pPr>
    </w:p>
    <w:p w14:paraId="168973E0" w14:textId="77777777" w:rsidR="0027772D" w:rsidRPr="0027772D" w:rsidRDefault="00445FC0">
      <w:pPr>
        <w:suppressAutoHyphens w:val="0"/>
        <w:spacing w:before="100" w:after="100"/>
        <w:jc w:val="center"/>
        <w:textAlignment w:val="auto"/>
        <w:rPr>
          <w:rFonts w:asciiTheme="minorHAnsi" w:eastAsia="Times New Roman" w:hAnsiTheme="minorHAnsi"/>
          <w:b/>
          <w:bCs/>
          <w:color w:val="00B050"/>
          <w:kern w:val="3"/>
          <w:sz w:val="48"/>
          <w:szCs w:val="48"/>
          <w:lang w:eastAsia="pl-PL"/>
        </w:rPr>
      </w:pPr>
      <w:r w:rsidRPr="0027772D">
        <w:rPr>
          <w:rFonts w:asciiTheme="minorHAnsi" w:eastAsia="Times New Roman" w:hAnsiTheme="minorHAnsi"/>
          <w:b/>
          <w:bCs/>
          <w:color w:val="00B050"/>
          <w:kern w:val="3"/>
          <w:sz w:val="48"/>
          <w:szCs w:val="48"/>
          <w:lang w:eastAsia="pl-PL"/>
        </w:rPr>
        <w:t xml:space="preserve">Informacja </w:t>
      </w:r>
      <w:r w:rsidR="0027772D">
        <w:rPr>
          <w:rFonts w:asciiTheme="minorHAnsi" w:eastAsia="Times New Roman" w:hAnsiTheme="minorHAnsi"/>
          <w:b/>
          <w:bCs/>
          <w:color w:val="00B050"/>
          <w:kern w:val="3"/>
          <w:sz w:val="48"/>
          <w:szCs w:val="48"/>
          <w:lang w:eastAsia="pl-PL"/>
        </w:rPr>
        <w:t>dot.</w:t>
      </w:r>
      <w:bookmarkStart w:id="0" w:name="_GoBack"/>
      <w:bookmarkEnd w:id="0"/>
      <w:r w:rsidRPr="0027772D">
        <w:rPr>
          <w:rFonts w:asciiTheme="minorHAnsi" w:eastAsia="Times New Roman" w:hAnsiTheme="minorHAnsi"/>
          <w:b/>
          <w:bCs/>
          <w:color w:val="00B050"/>
          <w:kern w:val="3"/>
          <w:sz w:val="48"/>
          <w:szCs w:val="48"/>
          <w:lang w:eastAsia="pl-PL"/>
        </w:rPr>
        <w:t xml:space="preserve"> ważności orzeczenia </w:t>
      </w:r>
    </w:p>
    <w:p w14:paraId="322F07F5" w14:textId="77777777" w:rsidR="00F127AC" w:rsidRPr="0027772D" w:rsidRDefault="00445FC0">
      <w:pPr>
        <w:suppressAutoHyphens w:val="0"/>
        <w:spacing w:before="100" w:after="100"/>
        <w:jc w:val="center"/>
        <w:textAlignment w:val="auto"/>
        <w:rPr>
          <w:rFonts w:asciiTheme="minorHAnsi" w:eastAsia="Times New Roman" w:hAnsiTheme="minorHAnsi"/>
          <w:b/>
          <w:bCs/>
          <w:color w:val="00B050"/>
          <w:kern w:val="3"/>
          <w:sz w:val="48"/>
          <w:szCs w:val="48"/>
          <w:lang w:eastAsia="pl-PL"/>
        </w:rPr>
      </w:pPr>
      <w:r w:rsidRPr="0027772D">
        <w:rPr>
          <w:rFonts w:asciiTheme="minorHAnsi" w:eastAsia="Times New Roman" w:hAnsiTheme="minorHAnsi"/>
          <w:b/>
          <w:bCs/>
          <w:color w:val="00B050"/>
          <w:kern w:val="3"/>
          <w:sz w:val="48"/>
          <w:szCs w:val="48"/>
          <w:lang w:eastAsia="pl-PL"/>
        </w:rPr>
        <w:t>o stopniu niepełnosprawności</w:t>
      </w:r>
    </w:p>
    <w:p w14:paraId="51510297" w14:textId="77777777" w:rsidR="0027772D" w:rsidRPr="0027772D" w:rsidRDefault="0027772D">
      <w:pPr>
        <w:suppressAutoHyphens w:val="0"/>
        <w:spacing w:before="100" w:after="100"/>
        <w:jc w:val="center"/>
        <w:textAlignment w:val="auto"/>
        <w:rPr>
          <w:rFonts w:asciiTheme="minorHAnsi" w:eastAsia="Times New Roman" w:hAnsiTheme="minorHAnsi"/>
          <w:b/>
          <w:bCs/>
          <w:color w:val="70AD47"/>
          <w:kern w:val="3"/>
          <w:sz w:val="32"/>
          <w:szCs w:val="32"/>
          <w:lang w:eastAsia="pl-PL"/>
        </w:rPr>
      </w:pPr>
    </w:p>
    <w:p w14:paraId="2BDD4ABA" w14:textId="77777777" w:rsidR="0027772D" w:rsidRDefault="00445FC0" w:rsidP="0027772D">
      <w:pPr>
        <w:suppressAutoHyphens w:val="0"/>
        <w:spacing w:before="100" w:after="100"/>
        <w:ind w:firstLine="708"/>
        <w:jc w:val="both"/>
        <w:textAlignment w:val="auto"/>
        <w:rPr>
          <w:rFonts w:asciiTheme="minorHAnsi" w:eastAsia="Times New Roman" w:hAnsiTheme="minorHAnsi"/>
          <w:sz w:val="32"/>
          <w:szCs w:val="32"/>
          <w:lang w:eastAsia="pl-PL"/>
        </w:rPr>
      </w:pPr>
      <w:r w:rsidRPr="0027772D">
        <w:rPr>
          <w:rFonts w:asciiTheme="minorHAnsi" w:eastAsia="Times New Roman" w:hAnsiTheme="minorHAnsi"/>
          <w:bCs/>
          <w:sz w:val="32"/>
          <w:szCs w:val="32"/>
          <w:lang w:eastAsia="pl-PL"/>
        </w:rPr>
        <w:t>Powiatowe Centrum Pomocy Rodzinie w Sieradzu przypomina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, </w:t>
      </w:r>
      <w:r w:rsid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iż zgodnie z art. </w:t>
      </w:r>
      <w:r w:rsidRPr="0027772D"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  <w:t>15h ust. 1 pkt 2</w:t>
      </w:r>
      <w:r w:rsidRPr="0027772D">
        <w:rPr>
          <w:rFonts w:asciiTheme="minorHAnsi" w:eastAsia="Times New Roman" w:hAnsiTheme="minorHAnsi"/>
          <w:color w:val="FF0000"/>
          <w:sz w:val="32"/>
          <w:szCs w:val="32"/>
          <w:lang w:eastAsia="pl-PL"/>
        </w:rPr>
        <w:t xml:space="preserve">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ustawy z dnia 2 marca 2020 r.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o szczególnych rozwiązaniach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związanych z zapobieganiem,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przeciwdziałaniem i zwalczaniem COVID-19, innych chorób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zakaźnych oraz wywołanych nimi sytuacji kryzysowych (tj. Dz. U.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z 2020 r. poz. 1842 z </w:t>
      </w:r>
      <w:proofErr w:type="spellStart"/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późn</w:t>
      </w:r>
      <w:proofErr w:type="spellEnd"/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. zm.) orzeczenie o stopniu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niepełnosprawności albo orzeczenie o stopniu niepeł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nosprawności </w:t>
      </w:r>
      <w:r w:rsid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wydane na czas określony na podstawie ustawy z dnia 27 sierpnia 1997 r. o rehabilitacji zawodowej i społecznej oraz zatrudnianiu</w:t>
      </w:r>
      <w:r w:rsid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osób niepełnosprawnych (Dz. U. z 2021 r. poz. 573), którego ważność upływa w terminie od dnia wejścia w życie nin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iejszej ustawy,</w:t>
      </w:r>
      <w:r w:rsid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 </w:t>
      </w:r>
      <w:r w:rsidRPr="0027772D"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  <w:t>zachowuje ważność do upływu 60. dnia od dnia odwołania</w:t>
      </w:r>
      <w:r w:rsidR="0027772D"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  <w:t xml:space="preserve"> </w:t>
      </w:r>
      <w:r w:rsidRPr="0027772D"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  <w:t>stanu zagrożenia epidemicznego lub stanu epidemii</w:t>
      </w:r>
      <w:r w:rsidRPr="0027772D">
        <w:rPr>
          <w:rFonts w:asciiTheme="minorHAnsi" w:eastAsia="Times New Roman" w:hAnsiTheme="minorHAnsi"/>
          <w:color w:val="FF0000"/>
          <w:sz w:val="32"/>
          <w:szCs w:val="32"/>
          <w:lang w:eastAsia="pl-PL"/>
        </w:rPr>
        <w:t>,</w:t>
      </w:r>
      <w:r w:rsidR="0027772D">
        <w:rPr>
          <w:rFonts w:asciiTheme="minorHAnsi" w:eastAsia="Times New Roman" w:hAnsiTheme="minorHAnsi"/>
          <w:color w:val="FF0000"/>
          <w:sz w:val="32"/>
          <w:szCs w:val="32"/>
          <w:lang w:eastAsia="pl-PL"/>
        </w:rPr>
        <w:t xml:space="preserve">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jednak</w:t>
      </w:r>
      <w:r w:rsid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nie dłużej niż do dnia wydania nowego orzeczenia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o niepełnosprawności albo  orzeczenia o stopniu niepełnosprawności.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Przytoc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zony przepis wprowadza zasadę ciągłości ważności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orzeczeń o niepełnosprawności oraz o stopniu</w:t>
      </w:r>
      <w:r w:rsid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niepełnosprawności do upływu 60. dnia od dnia odwołania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stanu zagrożenia epidemicznego </w:t>
      </w:r>
      <w:r w:rsidR="0027772D">
        <w:rPr>
          <w:rFonts w:asciiTheme="minorHAnsi" w:eastAsia="Times New Roman" w:hAnsiTheme="minorHAnsi"/>
          <w:sz w:val="32"/>
          <w:szCs w:val="32"/>
          <w:lang w:eastAsia="pl-PL"/>
        </w:rPr>
        <w:t>lub s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tanu</w:t>
      </w:r>
      <w:r w:rsid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epidemii.</w:t>
      </w:r>
    </w:p>
    <w:p w14:paraId="63887C50" w14:textId="77777777" w:rsidR="00F127AC" w:rsidRPr="0027772D" w:rsidRDefault="00F127AC" w:rsidP="0027772D">
      <w:pPr>
        <w:suppressAutoHyphens w:val="0"/>
        <w:spacing w:before="100" w:after="100"/>
        <w:jc w:val="both"/>
        <w:textAlignment w:val="auto"/>
        <w:rPr>
          <w:rFonts w:asciiTheme="minorHAnsi" w:eastAsia="Times New Roman" w:hAnsiTheme="minorHAnsi"/>
          <w:sz w:val="32"/>
          <w:szCs w:val="32"/>
          <w:lang w:eastAsia="pl-PL"/>
        </w:rPr>
      </w:pPr>
    </w:p>
    <w:p w14:paraId="0615F27E" w14:textId="77777777" w:rsidR="00F127AC" w:rsidRPr="0027772D" w:rsidRDefault="00445FC0" w:rsidP="0027772D">
      <w:pPr>
        <w:suppressAutoHyphens w:val="0"/>
        <w:spacing w:before="100" w:after="100"/>
        <w:ind w:firstLine="708"/>
        <w:jc w:val="both"/>
        <w:textAlignment w:val="auto"/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</w:pP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Powyższe uregulowania mają na celu </w:t>
      </w:r>
      <w:r w:rsidRPr="0027772D"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  <w:t>zabezpieczenie p</w:t>
      </w:r>
      <w:r w:rsidRPr="0027772D"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  <w:t xml:space="preserve">raw osób </w:t>
      </w:r>
      <w:r w:rsidR="0027772D"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  <w:t xml:space="preserve">niepełnosprawnych w trakcie trwania stanu epidemii lub stanu </w:t>
      </w:r>
      <w:r w:rsidRPr="0027772D"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b/>
          <w:bCs/>
          <w:color w:val="FF0000"/>
          <w:sz w:val="32"/>
          <w:szCs w:val="32"/>
          <w:lang w:eastAsia="pl-PL"/>
        </w:rPr>
        <w:t>zagrożenia epidemicznego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 m.in. w sytuacji, gdy nie jest możliwe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zebranie się składu orzekającego w zespole, czy zgromadzenie 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wymaganej dokumentacji medycznej z powodu trudności z dost</w:t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 xml:space="preserve">ępem do specjalistów, jak i chęć osobistego udziału w posiedzeniu składu </w:t>
      </w:r>
      <w:r w:rsidR="0027772D">
        <w:rPr>
          <w:rFonts w:asciiTheme="minorHAnsi" w:eastAsia="Times New Roman" w:hAnsiTheme="minorHAnsi"/>
          <w:sz w:val="32"/>
          <w:szCs w:val="32"/>
          <w:lang w:eastAsia="pl-PL"/>
        </w:rPr>
        <w:br/>
      </w:r>
      <w:r w:rsidRPr="0027772D">
        <w:rPr>
          <w:rFonts w:asciiTheme="minorHAnsi" w:eastAsia="Times New Roman" w:hAnsiTheme="minorHAnsi"/>
          <w:sz w:val="32"/>
          <w:szCs w:val="32"/>
          <w:lang w:eastAsia="pl-PL"/>
        </w:rPr>
        <w:t>orzekającego.</w:t>
      </w:r>
    </w:p>
    <w:p w14:paraId="13046EB1" w14:textId="77777777" w:rsidR="00F127AC" w:rsidRPr="0027772D" w:rsidRDefault="00F127AC">
      <w:pPr>
        <w:suppressAutoHyphens w:val="0"/>
        <w:spacing w:before="100" w:after="100"/>
        <w:ind w:firstLine="708"/>
        <w:jc w:val="both"/>
        <w:textAlignment w:val="auto"/>
        <w:rPr>
          <w:rFonts w:asciiTheme="minorHAnsi" w:hAnsiTheme="minorHAnsi"/>
        </w:rPr>
      </w:pPr>
    </w:p>
    <w:sectPr w:rsidR="00F127AC" w:rsidRPr="0027772D" w:rsidSect="0027772D">
      <w:pgSz w:w="11906" w:h="16838"/>
      <w:pgMar w:top="851" w:right="127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95E8" w14:textId="77777777" w:rsidR="00445FC0" w:rsidRDefault="00445FC0">
      <w:pPr>
        <w:spacing w:after="0"/>
      </w:pPr>
      <w:r>
        <w:separator/>
      </w:r>
    </w:p>
  </w:endnote>
  <w:endnote w:type="continuationSeparator" w:id="0">
    <w:p w14:paraId="0B3FE26C" w14:textId="77777777" w:rsidR="00445FC0" w:rsidRDefault="00445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C881" w14:textId="77777777" w:rsidR="00445FC0" w:rsidRDefault="00445FC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62E6AE3" w14:textId="77777777" w:rsidR="00445FC0" w:rsidRDefault="00445F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27AC"/>
    <w:rsid w:val="0027772D"/>
    <w:rsid w:val="00445FC0"/>
    <w:rsid w:val="00F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DF6B"/>
  <w15:docId w15:val="{78BEF592-F2DD-496B-9A55-EAD7848D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dc:description/>
  <cp:lastModifiedBy>Michał</cp:lastModifiedBy>
  <cp:revision>2</cp:revision>
  <cp:lastPrinted>2021-04-15T10:36:00Z</cp:lastPrinted>
  <dcterms:created xsi:type="dcterms:W3CDTF">2021-04-15T10:36:00Z</dcterms:created>
  <dcterms:modified xsi:type="dcterms:W3CDTF">2021-04-15T10:36:00Z</dcterms:modified>
</cp:coreProperties>
</file>